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42CAED8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1510B158">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D6D5D"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5DBA75D"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15DEEC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3236A"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F90530">
        <w:t>1</w:t>
      </w:r>
      <w:r w:rsidR="005C6A6C">
        <w:t>7</w:t>
      </w:r>
      <w:r w:rsidR="005420B4" w:rsidRPr="00893890">
        <w:t>.</w:t>
      </w:r>
      <w:r w:rsidR="00296EFF">
        <w:t xml:space="preserve"> </w:t>
      </w:r>
      <w:r w:rsidR="00F90530">
        <w:t>dubna</w:t>
      </w:r>
      <w:r w:rsidR="00A30105" w:rsidRPr="00893890">
        <w:t xml:space="preserve"> 20</w:t>
      </w:r>
      <w:r w:rsidR="00A7414F" w:rsidRPr="00893890">
        <w:t>2</w:t>
      </w:r>
      <w:r w:rsidR="00CB6DEB">
        <w:t>4</w:t>
      </w:r>
    </w:p>
    <w:p w14:paraId="7EECF1EA" w14:textId="45ACBD74" w:rsidR="002027ED" w:rsidRPr="002027ED" w:rsidRDefault="002027ED" w:rsidP="002027ED">
      <w:pPr>
        <w:pStyle w:val="F2-zkladn"/>
        <w:tabs>
          <w:tab w:val="right" w:pos="9070"/>
        </w:tabs>
        <w:spacing w:line="276" w:lineRule="auto"/>
      </w:pPr>
    </w:p>
    <w:p w14:paraId="2E78882E" w14:textId="5F64D96B"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5C6A6C">
        <w:rPr>
          <w:rStyle w:val="normaltextrun"/>
          <w:rFonts w:ascii="Arial" w:hAnsi="Arial" w:cs="Arial"/>
          <w:b/>
          <w:bCs/>
          <w:color w:val="000000"/>
          <w:sz w:val="28"/>
          <w:szCs w:val="28"/>
          <w:lang w:val="cs-CZ"/>
        </w:rPr>
        <w:t xml:space="preserve">Německá medvědí data jsou příznivá pro německé státní dluhopisy </w:t>
      </w:r>
    </w:p>
    <w:p w14:paraId="3E77B751" w14:textId="160D5592" w:rsidR="00C7546F" w:rsidRPr="00C7546F" w:rsidRDefault="005C6A6C"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Dynamika inflace a hrozby pro růst jsou přesvědčivým argumentem pro německé dluhopisy. </w:t>
      </w:r>
    </w:p>
    <w:p w14:paraId="101B28EE" w14:textId="6F1C91D3" w:rsidR="009572E5" w:rsidRPr="005C6A6C" w:rsidRDefault="005C6A6C" w:rsidP="005C6A6C">
      <w:pPr>
        <w:spacing w:line="360" w:lineRule="auto"/>
        <w:rPr>
          <w:color w:val="20242B"/>
          <w:shd w:val="clear" w:color="auto" w:fill="FFFFFF"/>
        </w:rPr>
      </w:pPr>
      <w:r w:rsidRPr="005C6A6C">
        <w:rPr>
          <w:color w:val="20242B"/>
          <w:shd w:val="clear" w:color="auto" w:fill="FFFFFF"/>
        </w:rPr>
        <w:t>Růst spotřebitelských cen v Německu se před dvěma měsíci propadl na nejnižší úroveň za téměř tři roky, těsně nad cíl ECB pro celou eurozónu, a očekává se, že v následujících měsících bude dále klesat. Harmonizovaný index spotřebitelských cen v eurozóně, pro který má ECB stanoven dvouprocentní meziroční inflační cíl, také výrazně poklesl ze svého maxima v roce 2022 a v únoru dosáhl 2,6 %.</w:t>
      </w:r>
    </w:p>
    <w:p w14:paraId="1953583D" w14:textId="77777777" w:rsidR="00D14F2A" w:rsidRDefault="00D14F2A" w:rsidP="00D14F2A">
      <w:pPr>
        <w:pStyle w:val="F2-zkladn"/>
        <w:rPr>
          <w:rFonts w:asciiTheme="minorHAnsi" w:hAnsiTheme="minorHAnsi" w:cstheme="minorHAnsi"/>
          <w:b/>
          <w:bCs/>
          <w:sz w:val="24"/>
          <w:szCs w:val="24"/>
        </w:rPr>
      </w:pPr>
      <w:r w:rsidRPr="00A84B0D">
        <w:rPr>
          <w:rFonts w:ascii="Times New Roman" w:hAnsi="Times New Roman" w:cs="Times New Roman"/>
          <w:noProof/>
          <w:color w:val="465772"/>
          <w:sz w:val="21"/>
          <w:szCs w:val="21"/>
        </w:rPr>
        <w:drawing>
          <wp:anchor distT="0" distB="0" distL="114300" distR="114300" simplePos="0" relativeHeight="251660288" behindDoc="0" locked="0" layoutInCell="1" allowOverlap="1" wp14:anchorId="2D6CD1F6" wp14:editId="7A4533F7">
            <wp:simplePos x="0" y="0"/>
            <wp:positionH relativeFrom="column">
              <wp:posOffset>6350</wp:posOffset>
            </wp:positionH>
            <wp:positionV relativeFrom="paragraph">
              <wp:posOffset>441960</wp:posOffset>
            </wp:positionV>
            <wp:extent cx="3939540" cy="3939540"/>
            <wp:effectExtent l="0" t="0" r="3810" b="3810"/>
            <wp:wrapTopAndBottom/>
            <wp:docPr id="1119966573" name="Obrázek 2" descr="Bearish German data bullish for B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rish German data bullish for Bund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9540" cy="3939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4"/>
          <w:szCs w:val="24"/>
        </w:rPr>
        <w:t>Graf: Německá medvědí data jsou pro německé státní dluhopisy příznivá</w:t>
      </w:r>
    </w:p>
    <w:p w14:paraId="20663329" w14:textId="2F5A03F4" w:rsidR="005C6A6C" w:rsidRPr="00D14F2A" w:rsidRDefault="005C6A6C" w:rsidP="00D14F2A">
      <w:pPr>
        <w:spacing w:after="210" w:line="360" w:lineRule="auto"/>
        <w:rPr>
          <w:color w:val="20242B"/>
          <w:shd w:val="clear" w:color="auto" w:fill="FFFFFF"/>
        </w:rPr>
      </w:pPr>
      <w:r w:rsidRPr="005C6A6C">
        <w:rPr>
          <w:color w:val="20242B"/>
          <w:shd w:val="clear" w:color="auto" w:fill="FFFFFF"/>
        </w:rPr>
        <w:t xml:space="preserve">Pak jsou tu indexy nákupních manažerů v Německu. Největší evropskou ekonomiku sleduje několik různých průzkumů nálady, ale souhrnný index PMI je nyní jedním z nejsledovanějších. Než udeřila pandemie, PMI se dlouho pohyboval nad 50 body – hranicí, která odděluje růst od poklesu. Od července </w:t>
      </w:r>
      <w:r w:rsidRPr="005C6A6C">
        <w:rPr>
          <w:color w:val="20242B"/>
          <w:shd w:val="clear" w:color="auto" w:fill="FFFFFF"/>
        </w:rPr>
        <w:lastRenderedPageBreak/>
        <w:t>loňského roku však každý měsíc dosahuje hodnot pod 50, což znamená, že odvětví, která pokrývá, rychle klesají. Bleskový PMI za duben dosáhl hodnoty 47,4 bodu.</w:t>
      </w:r>
    </w:p>
    <w:p w14:paraId="00D02888" w14:textId="222B152B" w:rsidR="005C6A6C" w:rsidRDefault="005C6A6C" w:rsidP="005C6A6C">
      <w:pPr>
        <w:spacing w:after="210" w:line="360" w:lineRule="auto"/>
        <w:rPr>
          <w:color w:val="20242B"/>
          <w:shd w:val="clear" w:color="auto" w:fill="FFFFFF"/>
        </w:rPr>
      </w:pPr>
      <w:r w:rsidRPr="005C6A6C">
        <w:rPr>
          <w:color w:val="20242B"/>
          <w:shd w:val="clear" w:color="auto" w:fill="FFFFFF"/>
        </w:rPr>
        <w:t>Tady už proto není žádné dilema. Klesající inflace znamená, že důvod, proč ECB drží sazby na vyšší úrovni, téměř zmizel: ekonomika má problémy a potřebuje podporu v podobě nižších výpůjčních nákladů. Neměli bychom být překvapeni, pokud ECB sníží sazby dříve než Federální rezervní systém, trh dluhopisů totiž už posunul dopředu očekávání snížení sazeb v eurozóně, zatímco pro USA tato očekávání odsunul.</w:t>
      </w:r>
    </w:p>
    <w:p w14:paraId="50E9449B" w14:textId="6B29A72C" w:rsidR="005C6A6C" w:rsidRPr="005C6A6C" w:rsidRDefault="005C6A6C" w:rsidP="005C6A6C">
      <w:pPr>
        <w:spacing w:after="210" w:line="360" w:lineRule="auto"/>
        <w:rPr>
          <w:color w:val="20242B"/>
          <w:shd w:val="clear" w:color="auto" w:fill="FFFFFF"/>
        </w:rPr>
      </w:pPr>
      <w:r w:rsidRPr="005C6A6C">
        <w:rPr>
          <w:color w:val="20242B"/>
          <w:shd w:val="clear" w:color="auto" w:fill="FFFFFF"/>
        </w:rPr>
        <w:t>To v následujících měsících podpoří dolar</w:t>
      </w:r>
      <w:r>
        <w:rPr>
          <w:color w:val="20242B"/>
          <w:shd w:val="clear" w:color="auto" w:fill="FFFFFF"/>
        </w:rPr>
        <w:t xml:space="preserve"> </w:t>
      </w:r>
      <w:r w:rsidRPr="005C6A6C">
        <w:rPr>
          <w:color w:val="20242B"/>
          <w:shd w:val="clear" w:color="auto" w:fill="FFFFFF"/>
        </w:rPr>
        <w:t>oproti euru. Důsledky to má také pro německé dluhopisy, které od začátku března překonávají výkonnost amerických státních dluhopisů. Inflace v USA je přetrvávající a zdá se, že opět zrychluje. Spotřebitelská nálada a trh práce se zdají být odolné a ekonomové předpovídají pro rok 2024 výrazně vyšší růst v USA než v Evropě. To vše by časem mělo podpořit výnosy amerických státních dluhopisů nebo je posunout výše.</w:t>
      </w:r>
    </w:p>
    <w:p w14:paraId="5B342A98" w14:textId="004B3866" w:rsidR="005C6A6C" w:rsidRPr="005C6A6C" w:rsidRDefault="005C6A6C" w:rsidP="005C6A6C">
      <w:pPr>
        <w:pStyle w:val="Normlnweb"/>
        <w:spacing w:line="360" w:lineRule="auto"/>
        <w:rPr>
          <w:color w:val="20242B"/>
          <w:shd w:val="clear" w:color="auto" w:fill="FFFFFF"/>
        </w:rPr>
      </w:pPr>
      <w:r w:rsidRPr="005C6A6C">
        <w:rPr>
          <w:color w:val="20242B"/>
          <w:shd w:val="clear" w:color="auto" w:fill="FFFFFF"/>
        </w:rPr>
        <w:t>Japonská centrální banka se mezitím vydala opačným směrem než ECB. V této situaci dáváme přednost Bundům před japonskými vládními dluhopisy. Jeden závěr je jasný: slabý růst a klesající dynamika inflace podporují výnosy Bundů v době, kdy je situace u ostatních hlavních státních dluhopisů mnohem méně jasná.</w:t>
      </w:r>
    </w:p>
    <w:p w14:paraId="5D56402F" w14:textId="6EDEAAB5" w:rsidR="005C6A6C" w:rsidRPr="005C6A6C" w:rsidRDefault="005C6A6C" w:rsidP="005C6A6C">
      <w:pPr>
        <w:pStyle w:val="F2-zkladn"/>
        <w:spacing w:line="360" w:lineRule="auto"/>
        <w:rPr>
          <w:color w:val="20242B"/>
          <w:shd w:val="clear" w:color="auto" w:fill="FFFFFF"/>
        </w:rPr>
      </w:pPr>
    </w:p>
    <w:p w14:paraId="6B2FB8CC" w14:textId="77777777" w:rsidR="0015633B" w:rsidRDefault="0015633B" w:rsidP="00627C23">
      <w:pPr>
        <w:spacing w:before="0" w:line="240" w:lineRule="atLeast"/>
        <w:rPr>
          <w:b/>
        </w:rPr>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w:t>
      </w:r>
      <w:r>
        <w:lastRenderedPageBreak/>
        <w:t xml:space="preserve">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461E1BF4" w14:textId="77777777" w:rsidR="001F1241" w:rsidRPr="001F1241" w:rsidRDefault="001F1241" w:rsidP="001F1241">
      <w:r w:rsidRPr="001F1241">
        <w:t>MKAT 12163</w:t>
      </w:r>
    </w:p>
    <w:p w14:paraId="2281CDF2" w14:textId="77777777" w:rsidR="001F1241" w:rsidRDefault="001F1241" w:rsidP="002027ED">
      <w:pPr>
        <w:pStyle w:val="F2-zkladn"/>
      </w:pPr>
    </w:p>
    <w:sectPr w:rsidR="001F1241" w:rsidSect="000E4ADE">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3CDC0" w14:textId="77777777" w:rsidR="000E4ADE" w:rsidRDefault="000E4ADE">
      <w:r>
        <w:separator/>
      </w:r>
    </w:p>
  </w:endnote>
  <w:endnote w:type="continuationSeparator" w:id="0">
    <w:p w14:paraId="6F3A1CE8" w14:textId="77777777" w:rsidR="000E4ADE" w:rsidRDefault="000E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A5DD1" w14:textId="77777777" w:rsidR="000E4ADE" w:rsidRDefault="000E4ADE">
      <w:r>
        <w:separator/>
      </w:r>
    </w:p>
  </w:footnote>
  <w:footnote w:type="continuationSeparator" w:id="0">
    <w:p w14:paraId="5BCE5FED" w14:textId="77777777" w:rsidR="000E4ADE" w:rsidRDefault="000E4ADE">
      <w:r>
        <w:continuationSeparator/>
      </w:r>
    </w:p>
  </w:footnote>
  <w:footnote w:type="continuationNotice" w:id="1">
    <w:p w14:paraId="7C79E052" w14:textId="77777777" w:rsidR="000E4ADE" w:rsidRDefault="000E4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1078</Words>
  <Characters>6366</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7430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2024-04-17T09:35:00Z</dcterms:created>
  <dcterms:modified xsi:type="dcterms:W3CDTF">2024-04-17T12:58:00Z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